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A1" w:rsidRDefault="006B14A1" w:rsidP="006B14A1">
      <w:pPr>
        <w:jc w:val="center"/>
        <w:rPr>
          <w:rFonts w:ascii="Courier New" w:hAnsi="Courier New" w:cs="Courier New"/>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b/>
          <w:bCs/>
          <w:sz w:val="24"/>
          <w:szCs w:val="24"/>
        </w:rPr>
        <w:t>AGENDA</w:t>
      </w:r>
    </w:p>
    <w:p w:rsidR="006B14A1" w:rsidRDefault="006B14A1" w:rsidP="006B14A1">
      <w:pPr>
        <w:rPr>
          <w:rFonts w:ascii="Courier New" w:hAnsi="Courier New" w:cs="Courier New"/>
          <w:b/>
          <w:bCs/>
          <w:sz w:val="24"/>
          <w:szCs w:val="24"/>
        </w:rPr>
      </w:pPr>
    </w:p>
    <w:p w:rsidR="006B14A1" w:rsidRDefault="006B14A1" w:rsidP="006B14A1">
      <w:pPr>
        <w:jc w:val="center"/>
        <w:rPr>
          <w:rFonts w:ascii="Courier New" w:hAnsi="Courier New" w:cs="Courier New"/>
          <w:b/>
          <w:bCs/>
          <w:sz w:val="24"/>
          <w:szCs w:val="24"/>
        </w:rPr>
      </w:pPr>
      <w:bookmarkStart w:id="0" w:name="1"/>
      <w:bookmarkEnd w:id="0"/>
      <w:r>
        <w:rPr>
          <w:rFonts w:ascii="Courier New" w:hAnsi="Courier New" w:cs="Courier New"/>
          <w:b/>
          <w:bCs/>
          <w:sz w:val="24"/>
          <w:szCs w:val="24"/>
        </w:rPr>
        <w:t>REGULAR MEETING OF THE MOBILE COUNTY COMMISSION</w:t>
      </w:r>
    </w:p>
    <w:p w:rsidR="006B14A1" w:rsidRDefault="006B14A1" w:rsidP="006B14A1">
      <w:pPr>
        <w:rPr>
          <w:rFonts w:ascii="Courier New" w:hAnsi="Courier New" w:cs="Courier New"/>
          <w:b/>
          <w:bCs/>
          <w:sz w:val="24"/>
          <w:szCs w:val="24"/>
        </w:rPr>
      </w:pPr>
    </w:p>
    <w:p w:rsidR="006B14A1" w:rsidRDefault="006B14A1" w:rsidP="006B14A1">
      <w:pPr>
        <w:jc w:val="center"/>
        <w:rPr>
          <w:rFonts w:ascii="Courier New" w:hAnsi="Courier New" w:cs="Courier New"/>
          <w:b/>
          <w:bCs/>
          <w:sz w:val="24"/>
          <w:szCs w:val="24"/>
        </w:rPr>
      </w:pPr>
      <w:r>
        <w:rPr>
          <w:rFonts w:ascii="Courier New" w:hAnsi="Courier New" w:cs="Courier New"/>
          <w:b/>
          <w:bCs/>
          <w:sz w:val="24"/>
          <w:szCs w:val="24"/>
        </w:rPr>
        <w:t>10:00 A.M., April 9, 2012</w:t>
      </w:r>
    </w:p>
    <w:p w:rsidR="006B14A1" w:rsidRDefault="006B14A1" w:rsidP="006B14A1">
      <w:pPr>
        <w:rPr>
          <w:rFonts w:ascii="Courier New" w:hAnsi="Courier New" w:cs="Courier New"/>
          <w:b/>
          <w:bCs/>
          <w:sz w:val="24"/>
          <w:szCs w:val="24"/>
        </w:rPr>
      </w:pP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 xml:space="preserve"> 1)</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minutes</w:t>
      </w:r>
      <w:proofErr w:type="gramEnd"/>
      <w:r>
        <w:rPr>
          <w:rFonts w:ascii="Courier New" w:hAnsi="Courier New" w:cs="Courier New"/>
          <w:b/>
          <w:bCs/>
          <w:sz w:val="24"/>
          <w:szCs w:val="24"/>
        </w:rPr>
        <w:t xml:space="preserve"> of the </w:t>
      </w:r>
      <w:bookmarkStart w:id="1" w:name="4"/>
      <w:bookmarkEnd w:id="1"/>
      <w:r>
        <w:rPr>
          <w:rFonts w:ascii="Courier New" w:hAnsi="Courier New" w:cs="Courier New"/>
          <w:b/>
          <w:bCs/>
          <w:sz w:val="24"/>
          <w:szCs w:val="24"/>
        </w:rPr>
        <w:t xml:space="preserve">regular meeting of </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March 26, 2012.</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 xml:space="preserve"> 2)</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list</w:t>
      </w:r>
      <w:proofErr w:type="gramEnd"/>
      <w:r>
        <w:rPr>
          <w:rFonts w:ascii="Courier New" w:hAnsi="Courier New" w:cs="Courier New"/>
          <w:b/>
          <w:bCs/>
          <w:sz w:val="24"/>
          <w:szCs w:val="24"/>
        </w:rPr>
        <w:t xml:space="preserve"> of claims.</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sz w:val="24"/>
          <w:szCs w:val="24"/>
        </w:rPr>
      </w:pPr>
      <w:r>
        <w:rPr>
          <w:rFonts w:ascii="Courier New" w:hAnsi="Courier New" w:cs="Courier New"/>
          <w:b/>
          <w:bCs/>
          <w:sz w:val="24"/>
          <w:szCs w:val="24"/>
        </w:rPr>
        <w:t xml:space="preserve"> 3)</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HOLD</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public hearing</w:t>
      </w:r>
      <w:r>
        <w:rPr>
          <w:rFonts w:ascii="Courier New" w:hAnsi="Courier New" w:cs="Courier New"/>
          <w:sz w:val="24"/>
          <w:szCs w:val="24"/>
        </w:rPr>
        <w:t xml:space="preserve"> </w:t>
      </w:r>
      <w:r>
        <w:rPr>
          <w:rFonts w:ascii="Courier New" w:hAnsi="Courier New" w:cs="Courier New"/>
          <w:b/>
          <w:bCs/>
          <w:sz w:val="24"/>
          <w:szCs w:val="24"/>
        </w:rPr>
        <w:t>to</w:t>
      </w:r>
      <w:r>
        <w:rPr>
          <w:rFonts w:ascii="Courier New" w:hAnsi="Courier New" w:cs="Courier New"/>
          <w:sz w:val="24"/>
          <w:szCs w:val="24"/>
        </w:rPr>
        <w:t xml:space="preserve"> </w:t>
      </w:r>
      <w:r>
        <w:rPr>
          <w:rFonts w:ascii="Courier New" w:hAnsi="Courier New" w:cs="Courier New"/>
          <w:b/>
          <w:bCs/>
          <w:sz w:val="24"/>
          <w:szCs w:val="24"/>
        </w:rPr>
        <w:t>receive citizen comments about the 2012 Year Three Action Plan for the Community Development Block Grant (CDBG), the HOME Program and the Emergency Solutions Grant.  This information has been available to the public since March 8, 2012.</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 xml:space="preserve"> 4)</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and submitting the 2012 Year Three Action Plan to the United States Department of Housing and Urban Development (HUD).</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 xml:space="preserve"> 5) </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HOLD</w:t>
      </w:r>
    </w:p>
    <w:p w:rsidR="006B14A1" w:rsidRDefault="006B14A1" w:rsidP="006B14A1">
      <w:pPr>
        <w:ind w:left="864" w:right="6480"/>
        <w:rPr>
          <w:rFonts w:ascii="Courier New" w:hAnsi="Courier New" w:cs="Courier New"/>
          <w:b/>
          <w:bCs/>
          <w:sz w:val="24"/>
          <w:szCs w:val="24"/>
        </w:rPr>
      </w:pPr>
    </w:p>
    <w:p w:rsidR="006B14A1" w:rsidRDefault="006B14A1" w:rsidP="006B14A1">
      <w:pPr>
        <w:ind w:left="864" w:right="6480"/>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public hearing to receive citizens’ comments regarding the proposed amendment to the Mobile County Urban County FY2010 and FY2011 Action Plan for the Community Development Block Grant (CDBG), Emergency Solutions Grant (ESG) Program and HOME Program funded by the United States Department of Housing and Urban Development (HUD).  This information has been available to the public since March 8, 2012.</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 xml:space="preserve"> 6)</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ADOPT</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formal amendment following the comment period which ended at 10:00 A. M. April 9, 2012 in regards to the FY2010 and FY2011 Action Plan for the Community Development Block Grant (CDBG), Emergency Solutions Grant (ESG) and HOME Program.  This information has been available to the public since March 8, 2012.</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 xml:space="preserve"> </w:t>
      </w:r>
    </w:p>
    <w:p w:rsidR="006B14A1" w:rsidRDefault="006B14A1" w:rsidP="006B14A1">
      <w:pPr>
        <w:ind w:left="864" w:right="6480"/>
        <w:rPr>
          <w:rFonts w:ascii="Courier New" w:hAnsi="Courier New" w:cs="Courier New"/>
          <w:b/>
          <w:bCs/>
          <w:sz w:val="24"/>
          <w:szCs w:val="24"/>
        </w:rPr>
      </w:pPr>
    </w:p>
    <w:p w:rsidR="006B14A1" w:rsidRDefault="006B14A1" w:rsidP="006B14A1">
      <w:pPr>
        <w:ind w:left="3153"/>
        <w:rPr>
          <w:sz w:val="24"/>
          <w:szCs w:val="24"/>
        </w:rPr>
      </w:pP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p>
    <w:p w:rsidR="006B14A1" w:rsidRDefault="006B14A1" w:rsidP="006B14A1">
      <w:pPr>
        <w:ind w:left="864" w:right="6480"/>
        <w:rPr>
          <w:rFonts w:ascii="Courier New" w:hAnsi="Courier New" w:cs="Courier New"/>
          <w:b/>
          <w:bCs/>
          <w:sz w:val="24"/>
          <w:szCs w:val="24"/>
        </w:rPr>
      </w:pPr>
    </w:p>
    <w:p w:rsidR="006B14A1" w:rsidRDefault="006B14A1" w:rsidP="006B14A1">
      <w:pPr>
        <w:ind w:left="3153"/>
        <w:rPr>
          <w:sz w:val="24"/>
          <w:szCs w:val="24"/>
        </w:rPr>
      </w:pP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 xml:space="preserve"> 7)</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amended absentee election officials appointed by the Election Appointment Board to work in the Presidential Preference and Party Primaries held March 13, 2012, and the Run-Off Election to be held April 24, 2012, if necessary, as follows:</w:t>
      </w:r>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 xml:space="preserve">Returning </w:t>
      </w:r>
      <w:proofErr w:type="gramStart"/>
      <w:r>
        <w:rPr>
          <w:rFonts w:ascii="Courier New" w:hAnsi="Courier New" w:cs="Courier New"/>
          <w:b/>
          <w:bCs/>
          <w:sz w:val="24"/>
          <w:szCs w:val="24"/>
        </w:rPr>
        <w:t>Officer  1</w:t>
      </w:r>
      <w:proofErr w:type="gramEnd"/>
      <w:r>
        <w:rPr>
          <w:rFonts w:ascii="Courier New" w:hAnsi="Courier New" w:cs="Courier New"/>
          <w:b/>
          <w:bCs/>
          <w:sz w:val="24"/>
          <w:szCs w:val="24"/>
        </w:rPr>
        <w:t xml:space="preserve"> @$200.00 x1  $  200.00</w:t>
      </w:r>
    </w:p>
    <w:p w:rsidR="006B14A1" w:rsidRDefault="006B14A1" w:rsidP="006B14A1">
      <w:pPr>
        <w:tabs>
          <w:tab w:val="left" w:pos="720"/>
          <w:tab w:val="left" w:pos="1440"/>
          <w:tab w:val="left" w:pos="2160"/>
          <w:tab w:val="left" w:pos="2880"/>
        </w:tabs>
        <w:ind w:left="3153"/>
        <w:rPr>
          <w:rFonts w:ascii="Courier New" w:hAnsi="Courier New" w:cs="Courier New"/>
          <w:b/>
          <w:bCs/>
          <w:sz w:val="24"/>
          <w:szCs w:val="24"/>
        </w:rPr>
      </w:pPr>
      <w:r>
        <w:rPr>
          <w:rFonts w:ascii="Courier New" w:hAnsi="Courier New" w:cs="Courier New"/>
          <w:b/>
          <w:bCs/>
          <w:sz w:val="24"/>
          <w:szCs w:val="24"/>
        </w:rPr>
        <w:t>Managers</w:t>
      </w:r>
      <w:r>
        <w:rPr>
          <w:rFonts w:ascii="Courier New" w:hAnsi="Courier New" w:cs="Courier New"/>
          <w:b/>
          <w:bCs/>
          <w:sz w:val="24"/>
          <w:szCs w:val="24"/>
        </w:rPr>
        <w:tab/>
      </w:r>
      <w:r>
        <w:rPr>
          <w:rFonts w:ascii="Courier New" w:hAnsi="Courier New" w:cs="Courier New"/>
          <w:b/>
          <w:bCs/>
          <w:sz w:val="24"/>
          <w:szCs w:val="24"/>
        </w:rPr>
        <w:tab/>
        <w:t xml:space="preserve">    3 @$200.00 </w:t>
      </w:r>
      <w:proofErr w:type="gramStart"/>
      <w:r>
        <w:rPr>
          <w:rFonts w:ascii="Courier New" w:hAnsi="Courier New" w:cs="Courier New"/>
          <w:b/>
          <w:bCs/>
          <w:sz w:val="24"/>
          <w:szCs w:val="24"/>
        </w:rPr>
        <w:t>x3  $</w:t>
      </w:r>
      <w:proofErr w:type="gramEnd"/>
      <w:r>
        <w:rPr>
          <w:rFonts w:ascii="Courier New" w:hAnsi="Courier New" w:cs="Courier New"/>
          <w:sz w:val="24"/>
          <w:szCs w:val="24"/>
        </w:rPr>
        <w:t xml:space="preserve"> </w:t>
      </w:r>
      <w:r>
        <w:rPr>
          <w:rFonts w:ascii="Courier New" w:hAnsi="Courier New" w:cs="Courier New"/>
          <w:b/>
          <w:bCs/>
          <w:sz w:val="24"/>
          <w:szCs w:val="24"/>
        </w:rPr>
        <w:t xml:space="preserve"> 600.00</w:t>
      </w:r>
    </w:p>
    <w:p w:rsidR="006B14A1" w:rsidRDefault="006B14A1" w:rsidP="006B14A1">
      <w:pPr>
        <w:tabs>
          <w:tab w:val="left" w:pos="720"/>
          <w:tab w:val="left" w:pos="1440"/>
          <w:tab w:val="left" w:pos="2160"/>
          <w:tab w:val="left" w:pos="2880"/>
        </w:tabs>
        <w:ind w:left="3153"/>
        <w:rPr>
          <w:rFonts w:ascii="Courier New" w:hAnsi="Courier New" w:cs="Courier New"/>
          <w:b/>
          <w:bCs/>
          <w:sz w:val="24"/>
          <w:szCs w:val="24"/>
        </w:rPr>
      </w:pPr>
      <w:r>
        <w:rPr>
          <w:rFonts w:ascii="Courier New" w:hAnsi="Courier New" w:cs="Courier New"/>
          <w:b/>
          <w:bCs/>
          <w:sz w:val="24"/>
          <w:szCs w:val="24"/>
        </w:rPr>
        <w:t>Clerks</w:t>
      </w:r>
      <w:r>
        <w:rPr>
          <w:rFonts w:ascii="Courier New" w:hAnsi="Courier New" w:cs="Courier New"/>
          <w:b/>
          <w:bCs/>
          <w:sz w:val="24"/>
          <w:szCs w:val="24"/>
        </w:rPr>
        <w:tab/>
      </w:r>
      <w:r>
        <w:rPr>
          <w:rFonts w:ascii="Courier New" w:hAnsi="Courier New" w:cs="Courier New"/>
          <w:b/>
          <w:bCs/>
          <w:sz w:val="24"/>
          <w:szCs w:val="24"/>
        </w:rPr>
        <w:tab/>
        <w:t xml:space="preserve">    4 @$150.00 </w:t>
      </w:r>
      <w:proofErr w:type="gramStart"/>
      <w:r>
        <w:rPr>
          <w:rFonts w:ascii="Courier New" w:hAnsi="Courier New" w:cs="Courier New"/>
          <w:b/>
          <w:bCs/>
          <w:sz w:val="24"/>
          <w:szCs w:val="24"/>
        </w:rPr>
        <w:t>x4  $</w:t>
      </w:r>
      <w:proofErr w:type="gramEnd"/>
      <w:r>
        <w:rPr>
          <w:rFonts w:ascii="Courier New" w:hAnsi="Courier New" w:cs="Courier New"/>
          <w:sz w:val="24"/>
          <w:szCs w:val="24"/>
        </w:rPr>
        <w:t xml:space="preserve"> </w:t>
      </w:r>
      <w:r>
        <w:rPr>
          <w:rFonts w:ascii="Courier New" w:hAnsi="Courier New" w:cs="Courier New"/>
          <w:b/>
          <w:bCs/>
          <w:sz w:val="24"/>
          <w:szCs w:val="24"/>
        </w:rPr>
        <w:t xml:space="preserve"> 600.00</w:t>
      </w:r>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 xml:space="preserve">Totals:           </w:t>
      </w:r>
      <w:r>
        <w:rPr>
          <w:rFonts w:ascii="Courier New" w:hAnsi="Courier New" w:cs="Courier New"/>
          <w:sz w:val="24"/>
          <w:szCs w:val="24"/>
        </w:rPr>
        <w:t xml:space="preserve"> </w:t>
      </w:r>
      <w:r>
        <w:rPr>
          <w:rFonts w:ascii="Courier New" w:hAnsi="Courier New" w:cs="Courier New"/>
          <w:b/>
          <w:bCs/>
          <w:sz w:val="24"/>
          <w:szCs w:val="24"/>
        </w:rPr>
        <w:t>8</w:t>
      </w:r>
      <w:r>
        <w:rPr>
          <w:rFonts w:ascii="Courier New" w:hAnsi="Courier New" w:cs="Courier New"/>
          <w:sz w:val="24"/>
          <w:szCs w:val="24"/>
        </w:rPr>
        <w:t xml:space="preserve">              </w:t>
      </w:r>
      <w:r>
        <w:rPr>
          <w:rFonts w:ascii="Courier New" w:hAnsi="Courier New" w:cs="Courier New"/>
          <w:b/>
          <w:bCs/>
          <w:sz w:val="24"/>
          <w:szCs w:val="24"/>
        </w:rPr>
        <w:t>$1,400.00</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 xml:space="preserve"> 8)</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correction to September 26, 2011 Minutes, Agenda Item #21, to increase the amount from $21,292.32 to $27,588.60 and to pay this difference from Detention Subsidy Funds.</w:t>
      </w:r>
    </w:p>
    <w:p w:rsidR="006B14A1" w:rsidRDefault="006B14A1" w:rsidP="006B14A1">
      <w:pPr>
        <w:rPr>
          <w:rFonts w:ascii="Courier New" w:hAnsi="Courier New" w:cs="Courier New"/>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sz w:val="24"/>
          <w:szCs w:val="24"/>
        </w:rPr>
        <w:t xml:space="preserve"> </w:t>
      </w:r>
      <w:r>
        <w:rPr>
          <w:rFonts w:ascii="Courier New" w:hAnsi="Courier New" w:cs="Courier New"/>
          <w:b/>
          <w:bCs/>
          <w:sz w:val="24"/>
          <w:szCs w:val="24"/>
        </w:rPr>
        <w:t>9)</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correction to March 26, 2012 Minutes, Agenda Item #5, EFP-312-12, contract with Baker High School PTA corrected amount to be $15,000.00.</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10)</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renewal of maintenance agreement with Hewlett-Packard Company (HP), for the period June 1, 2012 through May 31, 2013, in the amount of $3,864.00, for hardware and software support services for the  Revenue Commission; cost to be paid from the Statewide Equalization Budget.</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11)</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Matt Smith, a Master of Public Administration (M.P.A.) candidate at the University of South Alabama, to do a summer internship in County Administration.</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12)</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EFP-216-12, contract with J. E. Turner Elementary School PTO in the amount of $10,000.00, from District 2 funds, to purchase technology equipment.</w:t>
      </w:r>
      <w:proofErr w:type="gramEnd"/>
    </w:p>
    <w:p w:rsidR="006B14A1" w:rsidRDefault="006B14A1" w:rsidP="006B14A1">
      <w:pPr>
        <w:rPr>
          <w:rFonts w:ascii="Courier New" w:hAnsi="Courier New" w:cs="Courier New"/>
          <w:sz w:val="24"/>
          <w:szCs w:val="24"/>
        </w:rPr>
      </w:pPr>
    </w:p>
    <w:p w:rsidR="006B14A1" w:rsidRDefault="006B14A1" w:rsidP="006B14A1">
      <w:pPr>
        <w:ind w:right="8856"/>
        <w:rPr>
          <w:rFonts w:ascii="Courier New" w:hAnsi="Courier New" w:cs="Courier New"/>
          <w:b/>
          <w:bCs/>
          <w:sz w:val="24"/>
          <w:szCs w:val="24"/>
        </w:rPr>
      </w:pPr>
    </w:p>
    <w:p w:rsidR="006B14A1" w:rsidRDefault="006B14A1" w:rsidP="006B14A1">
      <w:pPr>
        <w:ind w:left="864" w:right="6480"/>
        <w:rPr>
          <w:rFonts w:ascii="Courier New" w:hAnsi="Courier New" w:cs="Courier New"/>
          <w:b/>
          <w:bCs/>
          <w:sz w:val="24"/>
          <w:szCs w:val="24"/>
        </w:rPr>
      </w:pPr>
    </w:p>
    <w:p w:rsidR="006B14A1" w:rsidRDefault="006B14A1" w:rsidP="006B14A1">
      <w:pPr>
        <w:ind w:left="3153"/>
        <w:rPr>
          <w:sz w:val="24"/>
          <w:szCs w:val="24"/>
        </w:rPr>
      </w:pP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13)</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agreement</w:t>
      </w:r>
      <w:proofErr w:type="gramEnd"/>
      <w:r>
        <w:rPr>
          <w:rFonts w:ascii="Courier New" w:hAnsi="Courier New" w:cs="Courier New"/>
          <w:b/>
          <w:bCs/>
          <w:sz w:val="24"/>
          <w:szCs w:val="24"/>
        </w:rPr>
        <w:t xml:space="preserve"> with </w:t>
      </w:r>
      <w:proofErr w:type="spellStart"/>
      <w:r>
        <w:rPr>
          <w:rFonts w:ascii="Courier New" w:hAnsi="Courier New" w:cs="Courier New"/>
          <w:b/>
          <w:bCs/>
          <w:sz w:val="24"/>
          <w:szCs w:val="24"/>
        </w:rPr>
        <w:t>Mudbrick</w:t>
      </w:r>
      <w:proofErr w:type="spellEnd"/>
      <w:r>
        <w:rPr>
          <w:rFonts w:ascii="Courier New" w:hAnsi="Courier New" w:cs="Courier New"/>
          <w:b/>
          <w:bCs/>
          <w:sz w:val="24"/>
          <w:szCs w:val="24"/>
        </w:rPr>
        <w:t xml:space="preserve"> Media for filming in and around Government Plaza for an independent motion picture, contingent upon Legal review. </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14)</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agreement</w:t>
      </w:r>
      <w:proofErr w:type="gramEnd"/>
      <w:r>
        <w:rPr>
          <w:rFonts w:ascii="Courier New" w:hAnsi="Courier New" w:cs="Courier New"/>
          <w:b/>
          <w:bCs/>
          <w:sz w:val="24"/>
          <w:szCs w:val="24"/>
        </w:rPr>
        <w:t xml:space="preserve"> with Virginia College for paralegal internship at no cost to the County.</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15)</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amendment</w:t>
      </w:r>
      <w:proofErr w:type="gramEnd"/>
      <w:r>
        <w:rPr>
          <w:rFonts w:ascii="Courier New" w:hAnsi="Courier New" w:cs="Courier New"/>
          <w:b/>
          <w:bCs/>
          <w:sz w:val="24"/>
          <w:szCs w:val="24"/>
        </w:rPr>
        <w:t xml:space="preserve"> to </w:t>
      </w:r>
      <w:proofErr w:type="spellStart"/>
      <w:r>
        <w:rPr>
          <w:rFonts w:ascii="Courier New" w:hAnsi="Courier New" w:cs="Courier New"/>
          <w:b/>
          <w:bCs/>
          <w:sz w:val="24"/>
          <w:szCs w:val="24"/>
        </w:rPr>
        <w:t>MediaCom</w:t>
      </w:r>
      <w:proofErr w:type="spellEnd"/>
      <w:r>
        <w:rPr>
          <w:rFonts w:ascii="Courier New" w:hAnsi="Courier New" w:cs="Courier New"/>
          <w:b/>
          <w:bCs/>
          <w:sz w:val="24"/>
          <w:szCs w:val="24"/>
        </w:rPr>
        <w:t xml:space="preserve"> franchise agreement to extend existing agreement for one (1) thirty-day period.</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16)</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merchant</w:t>
      </w:r>
      <w:proofErr w:type="gramEnd"/>
      <w:r>
        <w:rPr>
          <w:rFonts w:ascii="Courier New" w:hAnsi="Courier New" w:cs="Courier New"/>
          <w:b/>
          <w:bCs/>
          <w:sz w:val="24"/>
          <w:szCs w:val="24"/>
        </w:rPr>
        <w:t xml:space="preserve"> agreement with BB&amp;T Financial for acceptance of credit/debit cards at various County sites.</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17)</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agreement</w:t>
      </w:r>
      <w:proofErr w:type="gramEnd"/>
      <w:r>
        <w:rPr>
          <w:rFonts w:ascii="Courier New" w:hAnsi="Courier New" w:cs="Courier New"/>
          <w:b/>
          <w:bCs/>
          <w:sz w:val="24"/>
          <w:szCs w:val="24"/>
        </w:rPr>
        <w:t xml:space="preserve"> with Systems East, Inc. for internet based credit/debit card processing.</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18)</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ACCEPT</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amended</w:t>
      </w:r>
      <w:proofErr w:type="gramEnd"/>
      <w:r>
        <w:rPr>
          <w:rFonts w:ascii="Courier New" w:hAnsi="Courier New" w:cs="Courier New"/>
          <w:b/>
          <w:bCs/>
          <w:sz w:val="24"/>
          <w:szCs w:val="24"/>
        </w:rPr>
        <w:t xml:space="preserve"> </w:t>
      </w:r>
      <w:proofErr w:type="spellStart"/>
      <w:r>
        <w:rPr>
          <w:rFonts w:ascii="Courier New" w:hAnsi="Courier New" w:cs="Courier New"/>
          <w:b/>
          <w:bCs/>
          <w:sz w:val="24"/>
          <w:szCs w:val="24"/>
        </w:rPr>
        <w:t>subgrant</w:t>
      </w:r>
      <w:proofErr w:type="spellEnd"/>
      <w:r>
        <w:rPr>
          <w:rFonts w:ascii="Courier New" w:hAnsi="Courier New" w:cs="Courier New"/>
          <w:b/>
          <w:bCs/>
          <w:sz w:val="24"/>
          <w:szCs w:val="24"/>
        </w:rPr>
        <w:t xml:space="preserve"> awards from Alabama Department of Economic and Community Affairs (ADECA) for the period of October 1, 2011 through September 30, 2012, for Law Enforcement/Traffic Safety Division, as follows:</w:t>
      </w:r>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Community Traffic Safety Program (C.T.S.P.) Grant, 12-SP-CP-007, in the amount of $148,725.00.</w:t>
      </w:r>
      <w:proofErr w:type="gramEnd"/>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Safe Communities &amp; Selective Traffic Enforcement Program (S.T.E.P.) Grant,</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12-SP-PT-008, in the amount of $104,050.00.</w:t>
      </w:r>
      <w:proofErr w:type="gramEnd"/>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19)</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hosting</w:t>
      </w:r>
      <w:proofErr w:type="gramEnd"/>
      <w:r>
        <w:rPr>
          <w:rFonts w:ascii="Courier New" w:hAnsi="Courier New" w:cs="Courier New"/>
          <w:b/>
          <w:bCs/>
          <w:sz w:val="24"/>
          <w:szCs w:val="24"/>
        </w:rPr>
        <w:t xml:space="preserve"> meeting of officials to discuss the Restore Act and authorize payment of expenses.</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20)</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ADOPT</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resolution</w:t>
      </w:r>
      <w:proofErr w:type="gramEnd"/>
      <w:r>
        <w:rPr>
          <w:rFonts w:ascii="Courier New" w:hAnsi="Courier New" w:cs="Courier New"/>
          <w:b/>
          <w:bCs/>
          <w:sz w:val="24"/>
          <w:szCs w:val="24"/>
        </w:rPr>
        <w:t xml:space="preserve"> declaring the month of April “Fair Housing Month” in Mobile County.  </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p>
    <w:p w:rsidR="006B14A1" w:rsidRDefault="006B14A1" w:rsidP="006B14A1">
      <w:pPr>
        <w:ind w:left="864" w:right="6480"/>
        <w:rPr>
          <w:rFonts w:ascii="Courier New" w:hAnsi="Courier New" w:cs="Courier New"/>
          <w:b/>
          <w:bCs/>
          <w:sz w:val="24"/>
          <w:szCs w:val="24"/>
        </w:rPr>
      </w:pPr>
    </w:p>
    <w:p w:rsidR="006B14A1" w:rsidRDefault="006B14A1" w:rsidP="006B14A1">
      <w:pPr>
        <w:ind w:left="3153"/>
        <w:rPr>
          <w:sz w:val="24"/>
          <w:szCs w:val="24"/>
        </w:rPr>
      </w:pP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21)</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AUTHORIZE</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advertisement for a Notice of Public Hearing for the 2012 Mobile Area Law Enforcement Initiative Project/Edward Byrne Memorial Justice Assistance Grant (JAG) Program.</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22)</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ACCEPT</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FY2012 Edward Byrne Memorial Justice Assistance Grant (JAG) Formula Program funding opportunity for review and authorize a County representative to enter into negotiations with other members of the disparate group.</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23)</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AUTHORIZE</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bids</w:t>
      </w:r>
      <w:proofErr w:type="gramEnd"/>
      <w:r>
        <w:rPr>
          <w:rFonts w:ascii="Courier New" w:hAnsi="Courier New" w:cs="Courier New"/>
          <w:b/>
          <w:bCs/>
          <w:sz w:val="24"/>
          <w:szCs w:val="24"/>
        </w:rPr>
        <w:t xml:space="preserve"> for plastic and metal recycling program in Government Plaza.</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24)</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agreement</w:t>
      </w:r>
      <w:proofErr w:type="gramEnd"/>
      <w:r>
        <w:rPr>
          <w:rFonts w:ascii="Courier New" w:hAnsi="Courier New" w:cs="Courier New"/>
          <w:b/>
          <w:bCs/>
          <w:sz w:val="24"/>
          <w:szCs w:val="24"/>
        </w:rPr>
        <w:t xml:space="preserve"> with the City of Mobile to install a sign on County property at the entrance to Mobile Terrace.</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25)</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request</w:t>
      </w:r>
      <w:proofErr w:type="gramEnd"/>
      <w:r>
        <w:rPr>
          <w:rFonts w:ascii="Courier New" w:hAnsi="Courier New" w:cs="Courier New"/>
          <w:b/>
          <w:bCs/>
          <w:sz w:val="24"/>
          <w:szCs w:val="24"/>
        </w:rPr>
        <w:t xml:space="preserve"> of the License Commissioner to purchase 2009 Dodge Grand Caravan SE, </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VIN #2D8HN4E09R6889818, Vehicle #1269, a surplus reappraisal vehicle with funds from their Manufacture Home Trust Fund; and turning in the following two (2) vehicles to be removed from Department 70 Fixed Assets Report:</w:t>
      </w:r>
    </w:p>
    <w:p w:rsidR="006B14A1" w:rsidRDefault="006B14A1" w:rsidP="006B14A1">
      <w:pPr>
        <w:ind w:left="3153" w:right="2"/>
        <w:rPr>
          <w:rFonts w:ascii="Courier New" w:hAnsi="Courier New" w:cs="Courier New"/>
          <w:b/>
          <w:bCs/>
          <w:sz w:val="24"/>
          <w:szCs w:val="24"/>
        </w:rPr>
      </w:pP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Vehicle #1222, 2000 Ford Explorer</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 xml:space="preserve">  VIN #1FMZU72X1YUB76036</w:t>
      </w:r>
    </w:p>
    <w:p w:rsidR="006B14A1" w:rsidRDefault="006B14A1" w:rsidP="006B14A1">
      <w:pPr>
        <w:ind w:left="3153" w:right="2"/>
        <w:rPr>
          <w:rFonts w:ascii="Courier New" w:hAnsi="Courier New" w:cs="Courier New"/>
          <w:b/>
          <w:bCs/>
          <w:sz w:val="24"/>
          <w:szCs w:val="24"/>
        </w:rPr>
      </w:pP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Vehicle #1355, 2003 Ford Taurus</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 xml:space="preserve">  VIN #1FAFP52U93A238730</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26)</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ADOPT</w:t>
      </w:r>
      <w:r>
        <w:rPr>
          <w:rFonts w:ascii="Courier New" w:hAnsi="Courier New" w:cs="Courier New"/>
          <w:b/>
          <w:bCs/>
          <w:sz w:val="24"/>
          <w:szCs w:val="24"/>
        </w:rPr>
        <w:tab/>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resolution</w:t>
      </w:r>
      <w:proofErr w:type="gramEnd"/>
      <w:r>
        <w:rPr>
          <w:rFonts w:ascii="Courier New" w:hAnsi="Courier New" w:cs="Courier New"/>
          <w:b/>
          <w:bCs/>
          <w:sz w:val="24"/>
          <w:szCs w:val="24"/>
        </w:rPr>
        <w:t xml:space="preserve"> authorizing request of the Public Works Department to dispose of the attached list of vehicles from fixed assets inventory list, declare as surplus property, and authorize items to be disposed of by legal means.</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p>
    <w:p w:rsidR="006B14A1" w:rsidRDefault="006B14A1" w:rsidP="006B14A1">
      <w:pPr>
        <w:ind w:left="864" w:right="6570"/>
        <w:rPr>
          <w:rFonts w:ascii="Courier New" w:hAnsi="Courier New" w:cs="Courier New"/>
          <w:b/>
          <w:bCs/>
          <w:sz w:val="24"/>
          <w:szCs w:val="24"/>
        </w:rPr>
      </w:pPr>
    </w:p>
    <w:p w:rsidR="006B14A1" w:rsidRDefault="006B14A1" w:rsidP="006B14A1">
      <w:pPr>
        <w:ind w:left="3153" w:right="2"/>
        <w:rPr>
          <w:sz w:val="24"/>
          <w:szCs w:val="24"/>
        </w:rPr>
      </w:pP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27)</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 xml:space="preserve">application of </w:t>
      </w:r>
      <w:proofErr w:type="spellStart"/>
      <w:r>
        <w:rPr>
          <w:rFonts w:ascii="Courier New" w:hAnsi="Courier New" w:cs="Courier New"/>
          <w:b/>
          <w:bCs/>
          <w:sz w:val="24"/>
          <w:szCs w:val="24"/>
        </w:rPr>
        <w:t>Gam</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Domicks</w:t>
      </w:r>
      <w:proofErr w:type="spellEnd"/>
      <w:r>
        <w:rPr>
          <w:rFonts w:ascii="Courier New" w:hAnsi="Courier New" w:cs="Courier New"/>
          <w:b/>
          <w:bCs/>
          <w:sz w:val="24"/>
          <w:szCs w:val="24"/>
        </w:rPr>
        <w:t xml:space="preserve"> Inc. for on or off premises retail beer and table wine license, for </w:t>
      </w:r>
      <w:proofErr w:type="spellStart"/>
      <w:r>
        <w:rPr>
          <w:rFonts w:ascii="Courier New" w:hAnsi="Courier New" w:cs="Courier New"/>
          <w:b/>
          <w:bCs/>
          <w:sz w:val="24"/>
          <w:szCs w:val="24"/>
        </w:rPr>
        <w:t>Domke</w:t>
      </w:r>
      <w:proofErr w:type="spellEnd"/>
      <w:r>
        <w:rPr>
          <w:rFonts w:ascii="Courier New" w:hAnsi="Courier New" w:cs="Courier New"/>
          <w:b/>
          <w:bCs/>
          <w:sz w:val="24"/>
          <w:szCs w:val="24"/>
        </w:rPr>
        <w:t xml:space="preserve"> Market, 2410 Dawes Road,  Suite D, Mobile, Alabama 36695.  </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(District 3)</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28)</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AUTHORIZE</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sub-recipient agreement with the Boys and Girls Club of South Alabama, Inc. for an amount not to exceed $60,000.00, to provide funds for summer youth development programs in the Town of Mount Vernon and the City of Citronelle under the Community Development Block Grant (CDBG) Program.</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29)</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amending</w:t>
      </w:r>
      <w:proofErr w:type="gramEnd"/>
      <w:r>
        <w:rPr>
          <w:rFonts w:ascii="Courier New" w:hAnsi="Courier New" w:cs="Courier New"/>
          <w:b/>
          <w:bCs/>
          <w:sz w:val="24"/>
          <w:szCs w:val="24"/>
        </w:rPr>
        <w:t xml:space="preserve"> the Commission Meeting/Conference Schedule, as follows:</w:t>
      </w:r>
    </w:p>
    <w:p w:rsidR="006B14A1" w:rsidRDefault="006B14A1" w:rsidP="006B14A1">
      <w:pPr>
        <w:ind w:left="3153" w:right="2"/>
        <w:rPr>
          <w:rFonts w:ascii="Courier New" w:hAnsi="Courier New" w:cs="Courier New"/>
          <w:b/>
          <w:bCs/>
          <w:sz w:val="24"/>
          <w:szCs w:val="24"/>
        </w:rPr>
      </w:pPr>
    </w:p>
    <w:p w:rsidR="006B14A1" w:rsidRDefault="006B14A1" w:rsidP="006B14A1">
      <w:pPr>
        <w:pStyle w:val="a"/>
        <w:tabs>
          <w:tab w:val="left" w:pos="720"/>
          <w:tab w:val="left" w:pos="1440"/>
          <w:tab w:val="left" w:pos="2160"/>
          <w:tab w:val="left" w:pos="2880"/>
        </w:tabs>
        <w:ind w:left="3153" w:right="2"/>
        <w:rPr>
          <w:rFonts w:ascii="Courier New" w:hAnsi="Courier New" w:cs="Courier New"/>
          <w:b/>
          <w:bCs/>
        </w:rPr>
      </w:pPr>
      <w:r>
        <w:rPr>
          <w:rFonts w:ascii="Courier New" w:hAnsi="Courier New" w:cs="Courier New"/>
          <w:b/>
          <w:bCs/>
        </w:rPr>
        <w:t>∙</w:t>
      </w:r>
      <w:r>
        <w:rPr>
          <w:rFonts w:ascii="Courier New" w:hAnsi="Courier New" w:cs="Courier New"/>
          <w:b/>
          <w:bCs/>
        </w:rPr>
        <w:tab/>
        <w:t>cancel the conference scheduled on Thursday, April 19, 2012, and hold a combined Conference/Meeting on Tuesday, April 24, 2012; and</w:t>
      </w:r>
    </w:p>
    <w:p w:rsidR="006B14A1" w:rsidRDefault="006B14A1" w:rsidP="006B14A1">
      <w:pPr>
        <w:ind w:left="3153" w:right="2"/>
        <w:rPr>
          <w:rFonts w:ascii="Courier New" w:hAnsi="Courier New" w:cs="Courier New"/>
          <w:b/>
          <w:bCs/>
          <w:sz w:val="24"/>
          <w:szCs w:val="24"/>
        </w:rPr>
      </w:pPr>
    </w:p>
    <w:p w:rsidR="006B14A1" w:rsidRDefault="006B14A1" w:rsidP="006B14A1">
      <w:pPr>
        <w:pStyle w:val="a"/>
        <w:tabs>
          <w:tab w:val="left" w:pos="720"/>
          <w:tab w:val="left" w:pos="1440"/>
          <w:tab w:val="left" w:pos="2160"/>
          <w:tab w:val="left" w:pos="2880"/>
        </w:tabs>
        <w:ind w:left="3153" w:right="2"/>
        <w:rPr>
          <w:rFonts w:ascii="Courier New" w:hAnsi="Courier New" w:cs="Courier New"/>
          <w:b/>
          <w:bCs/>
        </w:rPr>
      </w:pPr>
      <w:r>
        <w:rPr>
          <w:rFonts w:ascii="Courier New" w:hAnsi="Courier New" w:cs="Courier New"/>
          <w:b/>
          <w:bCs/>
        </w:rPr>
        <w:t>∙</w:t>
      </w:r>
      <w:r>
        <w:rPr>
          <w:rFonts w:ascii="Courier New" w:hAnsi="Courier New" w:cs="Courier New"/>
          <w:b/>
          <w:bCs/>
        </w:rPr>
        <w:tab/>
        <w:t xml:space="preserve">reschedule regular meeting on Monday, May 14, 2012 to Tuesday, May 15, 2012. </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30)</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EFP-314-12, contract with Hollinger’s Island Elementary School PTO in the amount of $31,611.00, from District 3 funds, to purchase two (2) awnings.</w:t>
      </w:r>
      <w:proofErr w:type="gramEnd"/>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31)</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applications</w:t>
      </w:r>
      <w:proofErr w:type="gramEnd"/>
      <w:r>
        <w:rPr>
          <w:rFonts w:ascii="Courier New" w:hAnsi="Courier New" w:cs="Courier New"/>
          <w:b/>
          <w:bCs/>
          <w:sz w:val="24"/>
          <w:szCs w:val="24"/>
        </w:rPr>
        <w:t xml:space="preserve"> to Alabama Department of Economic and Community Affairs for continued funding for the period October 1, 2012 through September 30, 2013, for Law Enforcement/Traffic Safety Division, as follows:</w:t>
      </w:r>
    </w:p>
    <w:p w:rsidR="006B14A1" w:rsidRDefault="006B14A1" w:rsidP="006B14A1">
      <w:pPr>
        <w:ind w:left="3153" w:right="2"/>
        <w:rPr>
          <w:rFonts w:ascii="Courier New" w:hAnsi="Courier New" w:cs="Courier New"/>
          <w:b/>
          <w:bCs/>
          <w:sz w:val="24"/>
          <w:szCs w:val="24"/>
        </w:rPr>
      </w:pP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 xml:space="preserve">Community Traffic Safety Program (C.T.S.P.) Grant in the amount of $137,721.00, with no local match; and </w:t>
      </w:r>
    </w:p>
    <w:p w:rsidR="006B14A1" w:rsidRDefault="006B14A1" w:rsidP="006B14A1">
      <w:pPr>
        <w:ind w:left="3153" w:right="2"/>
        <w:rPr>
          <w:rFonts w:ascii="Courier New" w:hAnsi="Courier New" w:cs="Courier New"/>
          <w:b/>
          <w:bCs/>
          <w:sz w:val="24"/>
          <w:szCs w:val="24"/>
        </w:rPr>
      </w:pPr>
    </w:p>
    <w:p w:rsidR="006B14A1" w:rsidRDefault="006B14A1" w:rsidP="006B14A1">
      <w:pPr>
        <w:ind w:left="3153" w:right="2"/>
        <w:rPr>
          <w:rFonts w:ascii="Courier New" w:hAnsi="Courier New" w:cs="Courier New"/>
          <w:b/>
          <w:bCs/>
          <w:sz w:val="24"/>
          <w:szCs w:val="24"/>
        </w:rPr>
      </w:pPr>
    </w:p>
    <w:p w:rsidR="006B14A1" w:rsidRDefault="006B14A1" w:rsidP="006B14A1">
      <w:pPr>
        <w:ind w:left="3153" w:right="2"/>
        <w:rPr>
          <w:rFonts w:ascii="Courier New" w:hAnsi="Courier New" w:cs="Courier New"/>
          <w:b/>
          <w:bCs/>
          <w:sz w:val="24"/>
          <w:szCs w:val="24"/>
        </w:rPr>
      </w:pP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Selective Traffic Enforcement Program (S.T.E.P.) in the amount of $105,000.00, with no local match.</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32)</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ADOPT</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resolution</w:t>
      </w:r>
      <w:proofErr w:type="gramEnd"/>
      <w:r>
        <w:rPr>
          <w:rFonts w:ascii="Courier New" w:hAnsi="Courier New" w:cs="Courier New"/>
          <w:b/>
          <w:bCs/>
          <w:sz w:val="24"/>
          <w:szCs w:val="24"/>
        </w:rPr>
        <w:t xml:space="preserve"> setting the method for calculating overtime pay and subsistence allowance; amending the subsistence allowance resolution of March 25, 1985.</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33)</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 xml:space="preserve">EFP-220-12, contract with </w:t>
      </w:r>
      <w:proofErr w:type="spellStart"/>
      <w:r>
        <w:rPr>
          <w:rFonts w:ascii="Courier New" w:hAnsi="Courier New" w:cs="Courier New"/>
          <w:b/>
          <w:bCs/>
          <w:sz w:val="24"/>
          <w:szCs w:val="24"/>
        </w:rPr>
        <w:t>Goodwyn</w:t>
      </w:r>
      <w:proofErr w:type="spellEnd"/>
      <w:r>
        <w:rPr>
          <w:rFonts w:ascii="Courier New" w:hAnsi="Courier New" w:cs="Courier New"/>
          <w:b/>
          <w:bCs/>
          <w:sz w:val="24"/>
          <w:szCs w:val="24"/>
        </w:rPr>
        <w:t xml:space="preserve">, Mills and </w:t>
      </w:r>
      <w:proofErr w:type="spellStart"/>
      <w:r>
        <w:rPr>
          <w:rFonts w:ascii="Courier New" w:hAnsi="Courier New" w:cs="Courier New"/>
          <w:b/>
          <w:bCs/>
          <w:sz w:val="24"/>
          <w:szCs w:val="24"/>
        </w:rPr>
        <w:t>Cawood</w:t>
      </w:r>
      <w:proofErr w:type="spellEnd"/>
      <w:r>
        <w:rPr>
          <w:rFonts w:ascii="Courier New" w:hAnsi="Courier New" w:cs="Courier New"/>
          <w:b/>
          <w:bCs/>
          <w:sz w:val="24"/>
          <w:szCs w:val="24"/>
        </w:rPr>
        <w:t>, Inc. in the amount of $10,350.00, for the Semmes Senior Center Project.</w:t>
      </w:r>
      <w:proofErr w:type="gramEnd"/>
      <w:r>
        <w:rPr>
          <w:rFonts w:ascii="Courier New" w:hAnsi="Courier New" w:cs="Courier New"/>
          <w:b/>
          <w:bCs/>
          <w:sz w:val="24"/>
          <w:szCs w:val="24"/>
        </w:rPr>
        <w:t xml:space="preserve">  </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34)</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approval</w:t>
      </w:r>
      <w:proofErr w:type="gramEnd"/>
      <w:r>
        <w:rPr>
          <w:rFonts w:ascii="Courier New" w:hAnsi="Courier New" w:cs="Courier New"/>
          <w:b/>
          <w:bCs/>
          <w:sz w:val="24"/>
          <w:szCs w:val="24"/>
        </w:rPr>
        <w:t xml:space="preserve"> for changing the posted speed limit of Old Shipyard Road from 15 mph to 10 mph.</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35)</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2E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approval</w:t>
      </w:r>
      <w:proofErr w:type="gramEnd"/>
      <w:r>
        <w:rPr>
          <w:rFonts w:ascii="Courier New" w:hAnsi="Courier New" w:cs="Courier New"/>
          <w:b/>
          <w:bCs/>
          <w:sz w:val="24"/>
          <w:szCs w:val="24"/>
        </w:rPr>
        <w:t xml:space="preserve"> of Design Waiver for Old Shipyard Road.</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36)</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advertisement of bids for Project MCR-2008-104, Satsuma Streets (Woodland Avenue).</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37)</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advertisement of bids for Project MCR-2010-012, Snow Road North at </w:t>
      </w:r>
      <w:proofErr w:type="spellStart"/>
      <w:r>
        <w:rPr>
          <w:rFonts w:ascii="Courier New" w:hAnsi="Courier New" w:cs="Courier New"/>
          <w:b/>
          <w:bCs/>
          <w:sz w:val="24"/>
          <w:szCs w:val="24"/>
        </w:rPr>
        <w:t>Wulff</w:t>
      </w:r>
      <w:proofErr w:type="spellEnd"/>
      <w:r>
        <w:rPr>
          <w:rFonts w:ascii="Courier New" w:hAnsi="Courier New" w:cs="Courier New"/>
          <w:b/>
          <w:bCs/>
          <w:sz w:val="24"/>
          <w:szCs w:val="24"/>
        </w:rPr>
        <w:t xml:space="preserve"> Road South-Intersection Improvements.</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38)</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5E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advertisement of bids for Project AL-LI-10-021, Grand Bay Agricultural Historical Museum and Library Demolition &amp; Rehabilitation.</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39)</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6E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award of bid for CDP-308-10, resurfacing of the Bayou La </w:t>
      </w:r>
      <w:proofErr w:type="spellStart"/>
      <w:r>
        <w:rPr>
          <w:rFonts w:ascii="Courier New" w:hAnsi="Courier New" w:cs="Courier New"/>
          <w:b/>
          <w:bCs/>
          <w:sz w:val="24"/>
          <w:szCs w:val="24"/>
        </w:rPr>
        <w:t>Batre</w:t>
      </w:r>
      <w:proofErr w:type="spellEnd"/>
      <w:r>
        <w:rPr>
          <w:rFonts w:ascii="Courier New" w:hAnsi="Courier New" w:cs="Courier New"/>
          <w:b/>
          <w:bCs/>
          <w:sz w:val="24"/>
          <w:szCs w:val="24"/>
        </w:rPr>
        <w:t xml:space="preserve"> Fire Station Parking Lot, to the low bidder, Bay Area Contracting, Inc., for their bid in the amount of $4,700.00.  County to supply asphalt estimated cost of $3,705.00.  (Total estimated cost of $8,405.00 from Commission District 3 funds)</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p>
    <w:p w:rsidR="006B14A1" w:rsidRDefault="006B14A1" w:rsidP="006B14A1">
      <w:pPr>
        <w:ind w:left="864" w:right="6570"/>
        <w:rPr>
          <w:rFonts w:ascii="Courier New" w:hAnsi="Courier New" w:cs="Courier New"/>
          <w:b/>
          <w:bCs/>
          <w:sz w:val="24"/>
          <w:szCs w:val="24"/>
        </w:rPr>
      </w:pPr>
    </w:p>
    <w:p w:rsidR="006B14A1" w:rsidRDefault="006B14A1" w:rsidP="006B14A1">
      <w:pPr>
        <w:ind w:left="3153" w:right="2"/>
        <w:rPr>
          <w:sz w:val="24"/>
          <w:szCs w:val="24"/>
        </w:rPr>
      </w:pP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40)</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7E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awarding bid for PFP-2012-1201, Semmes Senior Center, to Youngblood-Barrett Construction &amp; Engineering, LLC, for their lump sum bid in the amount of $722,096.00,  Community Development Block Grant (CDBG) Project Number MCD2-PF-10-001.</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41)</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8E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awarding</w:t>
      </w:r>
      <w:proofErr w:type="gramEnd"/>
      <w:r>
        <w:rPr>
          <w:rFonts w:ascii="Courier New" w:hAnsi="Courier New" w:cs="Courier New"/>
          <w:b/>
          <w:bCs/>
          <w:sz w:val="24"/>
          <w:szCs w:val="24"/>
        </w:rPr>
        <w:t xml:space="preserve"> of bid for Project MCR-2010-001, widening and resurfacing of Grand </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Bay-Wilmer Road, to Hosea O. Weaver &amp; Sons, Inc., for their bid in the amount of $1,346,314.43.</w:t>
      </w:r>
      <w:proofErr w:type="gramEnd"/>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42)</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9E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CONSIDER</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waiver</w:t>
      </w:r>
      <w:proofErr w:type="gramEnd"/>
      <w:r>
        <w:rPr>
          <w:rFonts w:ascii="Courier New" w:hAnsi="Courier New" w:cs="Courier New"/>
          <w:b/>
          <w:bCs/>
          <w:sz w:val="24"/>
          <w:szCs w:val="24"/>
        </w:rPr>
        <w:t xml:space="preserve"> of Section 8 of the Mobile County Subdivision Regulations for </w:t>
      </w:r>
      <w:proofErr w:type="spellStart"/>
      <w:r>
        <w:rPr>
          <w:rFonts w:ascii="Courier New" w:hAnsi="Courier New" w:cs="Courier New"/>
          <w:b/>
          <w:bCs/>
          <w:sz w:val="24"/>
          <w:szCs w:val="24"/>
        </w:rPr>
        <w:t>Whitmer</w:t>
      </w:r>
      <w:proofErr w:type="spellEnd"/>
      <w:r>
        <w:rPr>
          <w:rFonts w:ascii="Courier New" w:hAnsi="Courier New" w:cs="Courier New"/>
          <w:b/>
          <w:bCs/>
          <w:sz w:val="24"/>
          <w:szCs w:val="24"/>
        </w:rPr>
        <w:t xml:space="preserve"> Acres Subdivision.</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43)</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10E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amendment to the professional services contract with </w:t>
      </w:r>
      <w:proofErr w:type="spellStart"/>
      <w:r>
        <w:rPr>
          <w:rFonts w:ascii="Courier New" w:hAnsi="Courier New" w:cs="Courier New"/>
          <w:b/>
          <w:bCs/>
          <w:sz w:val="24"/>
          <w:szCs w:val="24"/>
        </w:rPr>
        <w:t>Goodwyn</w:t>
      </w:r>
      <w:proofErr w:type="spellEnd"/>
      <w:r>
        <w:rPr>
          <w:rFonts w:ascii="Courier New" w:hAnsi="Courier New" w:cs="Courier New"/>
          <w:b/>
          <w:bCs/>
          <w:sz w:val="24"/>
          <w:szCs w:val="24"/>
        </w:rPr>
        <w:t xml:space="preserve">, Mills &amp; </w:t>
      </w:r>
      <w:proofErr w:type="spellStart"/>
      <w:r>
        <w:rPr>
          <w:rFonts w:ascii="Courier New" w:hAnsi="Courier New" w:cs="Courier New"/>
          <w:b/>
          <w:bCs/>
          <w:sz w:val="24"/>
          <w:szCs w:val="24"/>
        </w:rPr>
        <w:t>Cawood</w:t>
      </w:r>
      <w:proofErr w:type="spellEnd"/>
      <w:r>
        <w:rPr>
          <w:rFonts w:ascii="Courier New" w:hAnsi="Courier New" w:cs="Courier New"/>
          <w:b/>
          <w:bCs/>
          <w:sz w:val="24"/>
          <w:szCs w:val="24"/>
        </w:rPr>
        <w:t>, Inc., for PFP-2012-1201, Semmes Senior Center Project.  The amendment will increase the contract amount by $10,350.00.</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 xml:space="preserve">The new contract total is $75,650.00. </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44)</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11E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assigning </w:t>
      </w:r>
      <w:proofErr w:type="spellStart"/>
      <w:r>
        <w:rPr>
          <w:rFonts w:ascii="Courier New" w:hAnsi="Courier New" w:cs="Courier New"/>
          <w:b/>
          <w:bCs/>
          <w:sz w:val="24"/>
          <w:szCs w:val="24"/>
        </w:rPr>
        <w:t>Terracon</w:t>
      </w:r>
      <w:proofErr w:type="spellEnd"/>
      <w:r>
        <w:rPr>
          <w:rFonts w:ascii="Courier New" w:hAnsi="Courier New" w:cs="Courier New"/>
          <w:b/>
          <w:bCs/>
          <w:sz w:val="24"/>
          <w:szCs w:val="24"/>
        </w:rPr>
        <w:t xml:space="preserve"> Consultants, Inc., the contract to perform the Professional Geotechnical Engineering/Testing for MCP-203-09, </w:t>
      </w:r>
      <w:proofErr w:type="spellStart"/>
      <w:r>
        <w:rPr>
          <w:rFonts w:ascii="Courier New" w:hAnsi="Courier New" w:cs="Courier New"/>
          <w:b/>
          <w:bCs/>
          <w:sz w:val="24"/>
          <w:szCs w:val="24"/>
        </w:rPr>
        <w:t>Oaklane</w:t>
      </w:r>
      <w:proofErr w:type="spellEnd"/>
      <w:r>
        <w:rPr>
          <w:rFonts w:ascii="Courier New" w:hAnsi="Courier New" w:cs="Courier New"/>
          <w:b/>
          <w:bCs/>
          <w:sz w:val="24"/>
          <w:szCs w:val="24"/>
        </w:rPr>
        <w:t xml:space="preserve"> Drive Drainage Improvements.  Authorize the President of the Commission to execute the contract on behalf of Mobile County.</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45)</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12E</w:t>
      </w:r>
    </w:p>
    <w:p w:rsidR="006B14A1" w:rsidRDefault="006B14A1" w:rsidP="006B14A1">
      <w:pPr>
        <w:ind w:left="864" w:right="657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Encroachment Agreement with Gulf South Pipeline Company, LP, to allow the County to construct the proposed roadway and drainage improvements of Project </w:t>
      </w:r>
    </w:p>
    <w:p w:rsidR="006B14A1" w:rsidRDefault="006B14A1" w:rsidP="006B14A1">
      <w:pPr>
        <w:ind w:left="3153" w:right="2"/>
        <w:rPr>
          <w:rFonts w:ascii="Courier New" w:hAnsi="Courier New" w:cs="Courier New"/>
          <w:b/>
          <w:bCs/>
          <w:sz w:val="24"/>
          <w:szCs w:val="24"/>
        </w:rPr>
      </w:pPr>
      <w:r>
        <w:rPr>
          <w:rFonts w:ascii="Courier New" w:hAnsi="Courier New" w:cs="Courier New"/>
          <w:b/>
          <w:bCs/>
          <w:sz w:val="24"/>
          <w:szCs w:val="24"/>
        </w:rPr>
        <w:t>MCR-2004-307, Grand Bay Wilmer Road South, within the existing Gulf South utility right-of-way.  Authorize the President of the Commission to execute the agreement on behalf of Mobile County.</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p>
    <w:p w:rsidR="006B14A1" w:rsidRDefault="006B14A1" w:rsidP="006B14A1">
      <w:pPr>
        <w:ind w:left="864" w:right="6480"/>
        <w:rPr>
          <w:rFonts w:ascii="Courier New" w:hAnsi="Courier New" w:cs="Courier New"/>
          <w:b/>
          <w:bCs/>
          <w:sz w:val="24"/>
          <w:szCs w:val="24"/>
        </w:rPr>
      </w:pPr>
    </w:p>
    <w:p w:rsidR="006B14A1" w:rsidRDefault="006B14A1" w:rsidP="006B14A1">
      <w:pPr>
        <w:ind w:left="3153"/>
        <w:rPr>
          <w:sz w:val="24"/>
          <w:szCs w:val="24"/>
        </w:rPr>
      </w:pP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46)</w:t>
      </w: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13E</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RECOMMEND</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acquisition of property and acceptance of right-of-way deeds and easement from the following property owners, for the following projects:</w:t>
      </w:r>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u w:val="single"/>
        </w:rPr>
      </w:pPr>
      <w:r>
        <w:rPr>
          <w:rFonts w:ascii="Courier New" w:hAnsi="Courier New" w:cs="Courier New"/>
          <w:b/>
          <w:bCs/>
          <w:sz w:val="24"/>
          <w:szCs w:val="24"/>
          <w:u w:val="single"/>
        </w:rPr>
        <w:t>Jeff Hamilton Road @ Cottage Hill Road/</w:t>
      </w:r>
      <w:proofErr w:type="spellStart"/>
      <w:r>
        <w:rPr>
          <w:rFonts w:ascii="Courier New" w:hAnsi="Courier New" w:cs="Courier New"/>
          <w:b/>
          <w:bCs/>
          <w:sz w:val="24"/>
          <w:szCs w:val="24"/>
          <w:u w:val="single"/>
        </w:rPr>
        <w:t>Repoll</w:t>
      </w:r>
      <w:proofErr w:type="spellEnd"/>
      <w:r>
        <w:rPr>
          <w:rFonts w:ascii="Courier New" w:hAnsi="Courier New" w:cs="Courier New"/>
          <w:b/>
          <w:bCs/>
          <w:sz w:val="24"/>
          <w:szCs w:val="24"/>
          <w:u w:val="single"/>
        </w:rPr>
        <w:t xml:space="preserve"> Road, Project MCR-2010-009</w:t>
      </w:r>
    </w:p>
    <w:p w:rsidR="006B14A1" w:rsidRDefault="006B14A1" w:rsidP="006B14A1">
      <w:pPr>
        <w:ind w:left="3153"/>
        <w:rPr>
          <w:rFonts w:ascii="Courier New" w:hAnsi="Courier New" w:cs="Courier New"/>
          <w:b/>
          <w:bCs/>
          <w:sz w:val="24"/>
          <w:szCs w:val="24"/>
          <w:u w:val="single"/>
        </w:rPr>
      </w:pPr>
    </w:p>
    <w:p w:rsidR="006B14A1" w:rsidRDefault="006B14A1" w:rsidP="006B14A1">
      <w:pPr>
        <w:tabs>
          <w:tab w:val="right" w:pos="9360"/>
        </w:tabs>
        <w:ind w:left="3153"/>
        <w:rPr>
          <w:rFonts w:ascii="Courier New" w:hAnsi="Courier New" w:cs="Courier New"/>
          <w:b/>
          <w:bCs/>
          <w:sz w:val="24"/>
          <w:szCs w:val="24"/>
        </w:rPr>
      </w:pPr>
      <w:r>
        <w:rPr>
          <w:rFonts w:ascii="Courier New" w:hAnsi="Courier New" w:cs="Courier New"/>
          <w:b/>
          <w:bCs/>
          <w:sz w:val="24"/>
          <w:szCs w:val="24"/>
        </w:rPr>
        <w:t>Charlene Tompkins</w:t>
      </w:r>
      <w:r>
        <w:rPr>
          <w:rFonts w:ascii="Courier New" w:hAnsi="Courier New" w:cs="Courier New"/>
          <w:b/>
          <w:bCs/>
          <w:sz w:val="24"/>
          <w:szCs w:val="24"/>
        </w:rPr>
        <w:tab/>
        <w:t>deed</w:t>
      </w:r>
    </w:p>
    <w:p w:rsidR="006B14A1" w:rsidRDefault="006B14A1" w:rsidP="006B14A1">
      <w:pPr>
        <w:ind w:left="3153"/>
        <w:rPr>
          <w:rFonts w:ascii="Courier New" w:hAnsi="Courier New" w:cs="Courier New"/>
          <w:b/>
          <w:bCs/>
          <w:sz w:val="24"/>
          <w:szCs w:val="24"/>
        </w:rPr>
      </w:pPr>
    </w:p>
    <w:p w:rsidR="006B14A1" w:rsidRDefault="006B14A1" w:rsidP="006B14A1">
      <w:pPr>
        <w:tabs>
          <w:tab w:val="right" w:pos="9360"/>
        </w:tabs>
        <w:ind w:left="3153"/>
        <w:rPr>
          <w:rFonts w:ascii="Courier New" w:hAnsi="Courier New" w:cs="Courier New"/>
          <w:b/>
          <w:bCs/>
          <w:sz w:val="24"/>
          <w:szCs w:val="24"/>
        </w:rPr>
      </w:pPr>
      <w:r>
        <w:rPr>
          <w:rFonts w:ascii="Courier New" w:hAnsi="Courier New" w:cs="Courier New"/>
          <w:b/>
          <w:bCs/>
          <w:sz w:val="24"/>
          <w:szCs w:val="24"/>
        </w:rPr>
        <w:t xml:space="preserve">James M. </w:t>
      </w:r>
      <w:proofErr w:type="spellStart"/>
      <w:r>
        <w:rPr>
          <w:rFonts w:ascii="Courier New" w:hAnsi="Courier New" w:cs="Courier New"/>
          <w:b/>
          <w:bCs/>
          <w:sz w:val="24"/>
          <w:szCs w:val="24"/>
        </w:rPr>
        <w:t>Paulk</w:t>
      </w:r>
      <w:proofErr w:type="spellEnd"/>
      <w:r>
        <w:rPr>
          <w:rFonts w:ascii="Courier New" w:hAnsi="Courier New" w:cs="Courier New"/>
          <w:b/>
          <w:bCs/>
          <w:sz w:val="24"/>
          <w:szCs w:val="24"/>
        </w:rPr>
        <w:tab/>
        <w:t>deed</w:t>
      </w:r>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u w:val="single"/>
        </w:rPr>
        <w:t>Louis Tillman Road, Project MCR-2010-311</w:t>
      </w:r>
    </w:p>
    <w:p w:rsidR="006B14A1" w:rsidRDefault="006B14A1" w:rsidP="006B14A1">
      <w:pPr>
        <w:ind w:left="3153"/>
        <w:rPr>
          <w:rFonts w:ascii="Courier New" w:hAnsi="Courier New" w:cs="Courier New"/>
          <w:b/>
          <w:bCs/>
          <w:sz w:val="24"/>
          <w:szCs w:val="24"/>
        </w:rPr>
      </w:pPr>
    </w:p>
    <w:p w:rsidR="006B14A1" w:rsidRDefault="006B14A1" w:rsidP="006B14A1">
      <w:pPr>
        <w:tabs>
          <w:tab w:val="right" w:pos="9360"/>
        </w:tabs>
        <w:ind w:left="3153"/>
        <w:rPr>
          <w:rFonts w:ascii="Courier New" w:hAnsi="Courier New" w:cs="Courier New"/>
          <w:b/>
          <w:bCs/>
          <w:sz w:val="24"/>
          <w:szCs w:val="24"/>
        </w:rPr>
      </w:pPr>
      <w:r>
        <w:rPr>
          <w:rFonts w:ascii="Courier New" w:hAnsi="Courier New" w:cs="Courier New"/>
          <w:b/>
          <w:bCs/>
          <w:sz w:val="24"/>
          <w:szCs w:val="24"/>
        </w:rPr>
        <w:t xml:space="preserve">Danny </w:t>
      </w:r>
      <w:proofErr w:type="spellStart"/>
      <w:r>
        <w:rPr>
          <w:rFonts w:ascii="Courier New" w:hAnsi="Courier New" w:cs="Courier New"/>
          <w:b/>
          <w:bCs/>
          <w:sz w:val="24"/>
          <w:szCs w:val="24"/>
        </w:rPr>
        <w:t>Dezauche</w:t>
      </w:r>
      <w:proofErr w:type="spellEnd"/>
      <w:r>
        <w:rPr>
          <w:rFonts w:ascii="Courier New" w:hAnsi="Courier New" w:cs="Courier New"/>
          <w:b/>
          <w:bCs/>
          <w:sz w:val="24"/>
          <w:szCs w:val="24"/>
        </w:rPr>
        <w:tab/>
        <w:t>deed</w:t>
      </w:r>
    </w:p>
    <w:p w:rsidR="006B14A1" w:rsidRDefault="006B14A1" w:rsidP="006B14A1">
      <w:pPr>
        <w:ind w:left="3153"/>
        <w:rPr>
          <w:rFonts w:ascii="Courier New" w:hAnsi="Courier New" w:cs="Courier New"/>
          <w:b/>
          <w:bCs/>
          <w:sz w:val="24"/>
          <w:szCs w:val="24"/>
        </w:rPr>
      </w:pPr>
    </w:p>
    <w:p w:rsidR="006B14A1" w:rsidRDefault="006B14A1" w:rsidP="006B14A1">
      <w:pPr>
        <w:tabs>
          <w:tab w:val="right" w:pos="9360"/>
        </w:tabs>
        <w:ind w:left="3153"/>
        <w:rPr>
          <w:rFonts w:ascii="Courier New" w:hAnsi="Courier New" w:cs="Courier New"/>
          <w:b/>
          <w:bCs/>
          <w:sz w:val="24"/>
          <w:szCs w:val="24"/>
        </w:rPr>
      </w:pPr>
      <w:r>
        <w:rPr>
          <w:rFonts w:ascii="Courier New" w:hAnsi="Courier New" w:cs="Courier New"/>
          <w:b/>
          <w:bCs/>
          <w:sz w:val="24"/>
          <w:szCs w:val="24"/>
        </w:rPr>
        <w:t xml:space="preserve">Danny </w:t>
      </w:r>
      <w:proofErr w:type="spellStart"/>
      <w:r>
        <w:rPr>
          <w:rFonts w:ascii="Courier New" w:hAnsi="Courier New" w:cs="Courier New"/>
          <w:b/>
          <w:bCs/>
          <w:sz w:val="24"/>
          <w:szCs w:val="24"/>
        </w:rPr>
        <w:t>Dezauche</w:t>
      </w:r>
      <w:proofErr w:type="spellEnd"/>
      <w:r>
        <w:rPr>
          <w:rFonts w:ascii="Courier New" w:hAnsi="Courier New" w:cs="Courier New"/>
          <w:b/>
          <w:bCs/>
          <w:sz w:val="24"/>
          <w:szCs w:val="24"/>
        </w:rPr>
        <w:tab/>
        <w:t xml:space="preserve">                                  temporary                                     easement</w:t>
      </w:r>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 xml:space="preserve">John E. </w:t>
      </w:r>
      <w:proofErr w:type="spellStart"/>
      <w:r>
        <w:rPr>
          <w:rFonts w:ascii="Courier New" w:hAnsi="Courier New" w:cs="Courier New"/>
          <w:b/>
          <w:bCs/>
          <w:sz w:val="24"/>
          <w:szCs w:val="24"/>
        </w:rPr>
        <w:t>McCollough</w:t>
      </w:r>
      <w:proofErr w:type="spellEnd"/>
      <w:r>
        <w:rPr>
          <w:rFonts w:ascii="Courier New" w:hAnsi="Courier New" w:cs="Courier New"/>
          <w:b/>
          <w:bCs/>
          <w:sz w:val="24"/>
          <w:szCs w:val="24"/>
        </w:rPr>
        <w:t xml:space="preserve"> &amp;</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 xml:space="preserve">  Dorothy A. </w:t>
      </w:r>
      <w:proofErr w:type="spellStart"/>
      <w:r>
        <w:rPr>
          <w:rFonts w:ascii="Courier New" w:hAnsi="Courier New" w:cs="Courier New"/>
          <w:b/>
          <w:bCs/>
          <w:sz w:val="24"/>
          <w:szCs w:val="24"/>
        </w:rPr>
        <w:t>McCollough</w:t>
      </w:r>
      <w:proofErr w:type="spellEnd"/>
      <w:r>
        <w:rPr>
          <w:rFonts w:ascii="Courier New" w:hAnsi="Courier New" w:cs="Courier New"/>
          <w:b/>
          <w:bCs/>
          <w:sz w:val="24"/>
          <w:szCs w:val="24"/>
        </w:rPr>
        <w:t xml:space="preserve">                deed</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 xml:space="preserve">              </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 xml:space="preserve">Roy D. </w:t>
      </w:r>
      <w:proofErr w:type="spellStart"/>
      <w:r>
        <w:rPr>
          <w:rFonts w:ascii="Courier New" w:hAnsi="Courier New" w:cs="Courier New"/>
          <w:b/>
          <w:bCs/>
          <w:sz w:val="24"/>
          <w:szCs w:val="24"/>
        </w:rPr>
        <w:t>McCollough</w:t>
      </w:r>
      <w:proofErr w:type="spellEnd"/>
      <w:r>
        <w:rPr>
          <w:rFonts w:ascii="Courier New" w:hAnsi="Courier New" w:cs="Courier New"/>
          <w:b/>
          <w:bCs/>
          <w:sz w:val="24"/>
          <w:szCs w:val="24"/>
        </w:rPr>
        <w:t xml:space="preserve"> &amp;</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 xml:space="preserve">  Elsie S. </w:t>
      </w:r>
      <w:proofErr w:type="spellStart"/>
      <w:r>
        <w:rPr>
          <w:rFonts w:ascii="Courier New" w:hAnsi="Courier New" w:cs="Courier New"/>
          <w:b/>
          <w:bCs/>
          <w:sz w:val="24"/>
          <w:szCs w:val="24"/>
        </w:rPr>
        <w:t>McCollough</w:t>
      </w:r>
      <w:proofErr w:type="spellEnd"/>
      <w:r>
        <w:rPr>
          <w:rFonts w:ascii="Courier New" w:hAnsi="Courier New" w:cs="Courier New"/>
          <w:b/>
          <w:bCs/>
          <w:sz w:val="24"/>
          <w:szCs w:val="24"/>
        </w:rPr>
        <w:t xml:space="preserve">                  deed</w:t>
      </w:r>
    </w:p>
    <w:p w:rsidR="006B14A1" w:rsidRDefault="006B14A1" w:rsidP="006B14A1">
      <w:pPr>
        <w:ind w:left="3153"/>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 xml:space="preserve">Marion W. </w:t>
      </w:r>
      <w:proofErr w:type="spellStart"/>
      <w:r>
        <w:rPr>
          <w:rFonts w:ascii="Courier New" w:hAnsi="Courier New" w:cs="Courier New"/>
          <w:b/>
          <w:bCs/>
          <w:sz w:val="24"/>
          <w:szCs w:val="24"/>
        </w:rPr>
        <w:t>McCollough</w:t>
      </w:r>
      <w:proofErr w:type="spellEnd"/>
      <w:r>
        <w:rPr>
          <w:rFonts w:ascii="Courier New" w:hAnsi="Courier New" w:cs="Courier New"/>
          <w:b/>
          <w:bCs/>
          <w:sz w:val="24"/>
          <w:szCs w:val="24"/>
        </w:rPr>
        <w:t xml:space="preserve"> &amp;</w:t>
      </w:r>
    </w:p>
    <w:p w:rsidR="006B14A1" w:rsidRDefault="006B14A1" w:rsidP="006B14A1">
      <w:pPr>
        <w:tabs>
          <w:tab w:val="right" w:pos="9360"/>
        </w:tabs>
        <w:ind w:left="3153"/>
        <w:rPr>
          <w:rFonts w:ascii="Courier New" w:hAnsi="Courier New" w:cs="Courier New"/>
          <w:b/>
          <w:bCs/>
          <w:sz w:val="24"/>
          <w:szCs w:val="24"/>
        </w:rPr>
      </w:pPr>
      <w:r>
        <w:rPr>
          <w:rFonts w:ascii="Courier New" w:hAnsi="Courier New" w:cs="Courier New"/>
          <w:b/>
          <w:bCs/>
          <w:sz w:val="24"/>
          <w:szCs w:val="24"/>
        </w:rPr>
        <w:t xml:space="preserve">  Carolyn F. </w:t>
      </w:r>
      <w:proofErr w:type="spellStart"/>
      <w:r>
        <w:rPr>
          <w:rFonts w:ascii="Courier New" w:hAnsi="Courier New" w:cs="Courier New"/>
          <w:b/>
          <w:bCs/>
          <w:sz w:val="24"/>
          <w:szCs w:val="24"/>
        </w:rPr>
        <w:t>McCollough</w:t>
      </w:r>
      <w:proofErr w:type="spellEnd"/>
      <w:r>
        <w:rPr>
          <w:rFonts w:ascii="Courier New" w:hAnsi="Courier New" w:cs="Courier New"/>
          <w:b/>
          <w:bCs/>
          <w:sz w:val="24"/>
          <w:szCs w:val="24"/>
        </w:rPr>
        <w:tab/>
        <w:t>deed</w:t>
      </w:r>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47)</w:t>
      </w:r>
    </w:p>
    <w:p w:rsidR="006B14A1" w:rsidRDefault="006B14A1" w:rsidP="006B14A1">
      <w:pPr>
        <w:ind w:left="864" w:right="6480"/>
        <w:rPr>
          <w:rFonts w:ascii="Courier New" w:hAnsi="Courier New" w:cs="Courier New"/>
          <w:b/>
          <w:bCs/>
          <w:sz w:val="24"/>
          <w:szCs w:val="24"/>
        </w:rPr>
      </w:pP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Commission announcements and/or comments.</w:t>
      </w:r>
      <w:proofErr w:type="gramEnd"/>
    </w:p>
    <w:p w:rsidR="006B14A1" w:rsidRDefault="006B14A1" w:rsidP="006B14A1">
      <w:pPr>
        <w:rPr>
          <w:rFonts w:ascii="Courier New" w:hAnsi="Courier New" w:cs="Courier New"/>
          <w:b/>
          <w:bCs/>
          <w:sz w:val="24"/>
          <w:szCs w:val="24"/>
        </w:rPr>
      </w:pPr>
    </w:p>
    <w:p w:rsidR="006B14A1" w:rsidRDefault="006B14A1" w:rsidP="006B14A1">
      <w:pPr>
        <w:ind w:right="8856"/>
        <w:rPr>
          <w:rFonts w:ascii="Courier New" w:hAnsi="Courier New" w:cs="Courier New"/>
          <w:b/>
          <w:bCs/>
          <w:sz w:val="24"/>
          <w:szCs w:val="24"/>
        </w:rPr>
      </w:pPr>
      <w:r>
        <w:rPr>
          <w:rFonts w:ascii="Courier New" w:hAnsi="Courier New" w:cs="Courier New"/>
          <w:b/>
          <w:bCs/>
          <w:sz w:val="24"/>
          <w:szCs w:val="24"/>
        </w:rPr>
        <w:t>48)</w:t>
      </w:r>
    </w:p>
    <w:p w:rsidR="006B14A1" w:rsidRDefault="006B14A1" w:rsidP="006B14A1">
      <w:pPr>
        <w:ind w:left="864" w:right="6480"/>
        <w:rPr>
          <w:rFonts w:ascii="Courier New" w:hAnsi="Courier New" w:cs="Courier New"/>
          <w:b/>
          <w:bCs/>
          <w:sz w:val="24"/>
          <w:szCs w:val="24"/>
        </w:rPr>
      </w:pPr>
      <w:r>
        <w:rPr>
          <w:rFonts w:ascii="Courier New" w:hAnsi="Courier New" w:cs="Courier New"/>
          <w:b/>
          <w:bCs/>
          <w:sz w:val="24"/>
          <w:szCs w:val="24"/>
        </w:rPr>
        <w:t>APPROVE</w:t>
      </w:r>
    </w:p>
    <w:p w:rsidR="006B14A1" w:rsidRDefault="006B14A1" w:rsidP="006B14A1">
      <w:pPr>
        <w:ind w:left="3153"/>
        <w:rPr>
          <w:rFonts w:ascii="Courier New" w:hAnsi="Courier New" w:cs="Courier New"/>
          <w:b/>
          <w:bCs/>
          <w:sz w:val="24"/>
          <w:szCs w:val="24"/>
        </w:rPr>
      </w:pPr>
      <w:proofErr w:type="gramStart"/>
      <w:r>
        <w:rPr>
          <w:rFonts w:ascii="Courier New" w:hAnsi="Courier New" w:cs="Courier New"/>
          <w:b/>
          <w:bCs/>
          <w:sz w:val="24"/>
          <w:szCs w:val="24"/>
        </w:rPr>
        <w:t>request</w:t>
      </w:r>
      <w:proofErr w:type="gramEnd"/>
      <w:r>
        <w:rPr>
          <w:rFonts w:ascii="Courier New" w:hAnsi="Courier New" w:cs="Courier New"/>
          <w:b/>
          <w:bCs/>
          <w:sz w:val="24"/>
          <w:szCs w:val="24"/>
        </w:rPr>
        <w:t xml:space="preserve"> for motion to adjourn until</w:t>
      </w:r>
    </w:p>
    <w:p w:rsidR="006B14A1" w:rsidRDefault="006B14A1" w:rsidP="006B14A1">
      <w:pPr>
        <w:ind w:left="3153"/>
        <w:rPr>
          <w:rFonts w:ascii="Courier New" w:hAnsi="Courier New" w:cs="Courier New"/>
          <w:b/>
          <w:bCs/>
          <w:sz w:val="24"/>
          <w:szCs w:val="24"/>
        </w:rPr>
      </w:pPr>
      <w:r>
        <w:rPr>
          <w:rFonts w:ascii="Courier New" w:hAnsi="Courier New" w:cs="Courier New"/>
          <w:b/>
          <w:bCs/>
          <w:sz w:val="24"/>
          <w:szCs w:val="24"/>
        </w:rPr>
        <w:t>April 24, 2012.</w:t>
      </w:r>
    </w:p>
    <w:p w:rsidR="006B14A1" w:rsidRDefault="006B14A1" w:rsidP="006B14A1">
      <w:pPr>
        <w:ind w:left="3153"/>
        <w:rPr>
          <w:sz w:val="24"/>
          <w:szCs w:val="24"/>
        </w:rPr>
      </w:pPr>
    </w:p>
    <w:p w:rsidR="006B14A1" w:rsidRDefault="006B14A1" w:rsidP="006B14A1">
      <w:pPr>
        <w:rPr>
          <w:rFonts w:ascii="Courier New" w:hAnsi="Courier New" w:cs="Courier New"/>
          <w:sz w:val="24"/>
          <w:szCs w:val="24"/>
        </w:rPr>
      </w:pPr>
    </w:p>
    <w:p w:rsidR="006B14A1" w:rsidRDefault="006B14A1" w:rsidP="006B14A1">
      <w:pPr>
        <w:ind w:right="8856"/>
        <w:rPr>
          <w:sz w:val="24"/>
          <w:szCs w:val="24"/>
        </w:rPr>
      </w:pPr>
    </w:p>
    <w:p w:rsidR="00DA0543" w:rsidRDefault="00DA0543"/>
    <w:sectPr w:rsidR="00DA0543" w:rsidSect="006B14A1">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6B14A1"/>
    <w:rsid w:val="001933C3"/>
    <w:rsid w:val="002C06FC"/>
    <w:rsid w:val="006B14A1"/>
    <w:rsid w:val="00700F2B"/>
    <w:rsid w:val="00701A3F"/>
    <w:rsid w:val="00736139"/>
    <w:rsid w:val="00A145F8"/>
    <w:rsid w:val="00A6625D"/>
    <w:rsid w:val="00CC604E"/>
    <w:rsid w:val="00DA0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A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6B14A1"/>
    <w:pPr>
      <w:autoSpaceDE w:val="0"/>
      <w:autoSpaceDN w:val="0"/>
      <w:adjustRightInd w:val="0"/>
      <w:spacing w:after="0" w:line="240" w:lineRule="auto"/>
      <w:ind w:left="-144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8556</Characters>
  <Application>Microsoft Office Word</Application>
  <DocSecurity>0</DocSecurity>
  <Lines>71</Lines>
  <Paragraphs>20</Paragraphs>
  <ScaleCrop>false</ScaleCrop>
  <Company>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cperreira</dc:creator>
  <cp:keywords/>
  <dc:description/>
  <cp:lastModifiedBy/>
  <cp:revision>1</cp:revision>
  <dcterms:created xsi:type="dcterms:W3CDTF">2012-04-06T20:06:00Z</dcterms:created>
</cp:coreProperties>
</file>